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9883" w14:textId="1AE56A8E" w:rsidR="00E05DA2" w:rsidRDefault="007962B3" w:rsidP="008625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  <w:r w:rsidRPr="008625C1">
        <w:rPr>
          <w:rFonts w:ascii="Arial" w:eastAsia="Times New Roman" w:hAnsi="Arial" w:cs="Arial"/>
          <w:b/>
          <w:bCs/>
          <w:color w:val="000000"/>
          <w:sz w:val="24"/>
          <w:szCs w:val="24"/>
          <w:lang w:eastAsia="az-Latn-AZ"/>
        </w:rPr>
        <w:t xml:space="preserve"> </w:t>
      </w:r>
      <w:r w:rsidR="00B017E5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“</w:t>
      </w:r>
      <w:r w:rsidR="00104CAB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Serbiya Respublikası </w:t>
      </w:r>
      <w:r w:rsidR="00E05DA2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Hökuməti ilə </w:t>
      </w:r>
      <w:r w:rsidR="00104CAB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Azərbaycan Respublikası </w:t>
      </w:r>
      <w:r w:rsidR="00E05DA2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Hökuməti </w:t>
      </w:r>
    </w:p>
    <w:p w14:paraId="622A13D1" w14:textId="3D19BE98" w:rsidR="008625C1" w:rsidRPr="00332B7A" w:rsidRDefault="00E05DA2" w:rsidP="008625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arasında sosial təminat haqqında Saziş</w:t>
      </w:r>
      <w:r w:rsidR="00B017E5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”</w:t>
      </w: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in tətbiqinə dair </w:t>
      </w:r>
    </w:p>
    <w:p w14:paraId="32DC0497" w14:textId="77777777" w:rsidR="00104CAB" w:rsidRDefault="00104CAB" w:rsidP="00104CA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32B7A">
        <w:rPr>
          <w:rFonts w:ascii="Arial" w:hAnsi="Arial" w:cs="Arial"/>
          <w:b/>
          <w:sz w:val="24"/>
          <w:szCs w:val="24"/>
          <w:lang w:val="az-Latn-AZ"/>
        </w:rPr>
        <w:t xml:space="preserve">Serbiya Respublikasının Əmək, Məşğulluq, Veteranlar və Sosial İşlər Nazirliyi </w:t>
      </w:r>
    </w:p>
    <w:p w14:paraId="15B6D7F1" w14:textId="3DA8E4F4" w:rsidR="00104CAB" w:rsidRDefault="00104CAB" w:rsidP="00104CA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32B7A">
        <w:rPr>
          <w:rFonts w:ascii="Arial" w:hAnsi="Arial" w:cs="Arial"/>
          <w:b/>
          <w:sz w:val="24"/>
          <w:szCs w:val="24"/>
          <w:lang w:val="az-Latn-AZ"/>
        </w:rPr>
        <w:t xml:space="preserve">ilə Azərbaycan Respublikasının Əmək və Əhalinin Sosial Müdafiəsi Nazirliyi </w:t>
      </w:r>
    </w:p>
    <w:p w14:paraId="1B8861D5" w14:textId="2699C67C" w:rsidR="00B017E5" w:rsidRPr="00332B7A" w:rsidRDefault="00E05DA2" w:rsidP="008625C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332B7A">
        <w:rPr>
          <w:rFonts w:ascii="Arial" w:hAnsi="Arial" w:cs="Arial"/>
          <w:b/>
          <w:sz w:val="24"/>
          <w:szCs w:val="24"/>
          <w:lang w:val="az-Latn-AZ"/>
        </w:rPr>
        <w:t>arasında</w:t>
      </w: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 </w:t>
      </w:r>
    </w:p>
    <w:p w14:paraId="5A1DE645" w14:textId="77777777" w:rsidR="00B017E5" w:rsidRPr="00332B7A" w:rsidRDefault="00B017E5" w:rsidP="008625C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817C041" w14:textId="70FE29D7" w:rsidR="00B017E5" w:rsidRPr="00332B7A" w:rsidRDefault="00E05DA2" w:rsidP="008625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İnzibati Razılaşma</w:t>
      </w:r>
    </w:p>
    <w:p w14:paraId="523759A0" w14:textId="41264893" w:rsidR="00B017E5" w:rsidRPr="00332B7A" w:rsidRDefault="00B017E5" w:rsidP="008625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</w:p>
    <w:p w14:paraId="30762B10" w14:textId="191DDC00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Bundan sonra “Tərəflər” adlandırılacaq 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Serbiya Respublikasının Əmək, Məşğulluq, Veteranlar və Sosial İşlər Nazirliyi və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Azərbaycan Respublikasının Əmək və Əhalinin Sosial Müdafiəsi Nazirliyi </w:t>
      </w:r>
      <w:r w:rsidR="006947BC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7 aprel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2022-ci il tarixində 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Belqrad və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Bakı şəhərlərində imzalanmış “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Serbiya Respublikası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Hökuməti ilə 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Azərbaycan Respublikası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Hökuməti arasında sosial təminat haqqında Saziş”in 11-ci maddəsinin 1-ci bəndin</w:t>
      </w:r>
      <w:r w:rsidR="00104CAB">
        <w:rPr>
          <w:rFonts w:ascii="Arial" w:eastAsia="Times New Roman" w:hAnsi="Arial" w:cs="Arial"/>
          <w:sz w:val="24"/>
          <w:szCs w:val="24"/>
          <w:lang w:val="az-Latn-AZ" w:eastAsia="ar-SA"/>
        </w:rPr>
        <w:t>ə uyğun olaraq</w:t>
      </w:r>
    </w:p>
    <w:p w14:paraId="405ED9C8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11D5A6C0" w14:textId="298DB009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aşağıdakılar barədə razılığa gəldilər:</w:t>
      </w:r>
      <w:r w:rsidR="00104CAB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</w:p>
    <w:p w14:paraId="4C6AC61A" w14:textId="62662427" w:rsidR="00B017E5" w:rsidRPr="00332B7A" w:rsidRDefault="00B017E5" w:rsidP="008625C1">
      <w:pPr>
        <w:spacing w:line="276" w:lineRule="auto"/>
        <w:rPr>
          <w:rFonts w:ascii="Arial" w:hAnsi="Arial" w:cs="Arial"/>
          <w:sz w:val="24"/>
          <w:szCs w:val="24"/>
          <w:lang w:val="az-Latn-AZ"/>
        </w:rPr>
      </w:pPr>
    </w:p>
    <w:p w14:paraId="373EAFAF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I BÖLMƏ</w:t>
      </w:r>
    </w:p>
    <w:p w14:paraId="7AE6970D" w14:textId="5601B564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Ü</w:t>
      </w:r>
      <w:r w:rsidR="006D71C5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mumi m</w:t>
      </w:r>
      <w:r w:rsidR="0013130C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üddəalar </w:t>
      </w:r>
    </w:p>
    <w:p w14:paraId="7B3DBCB0" w14:textId="77777777" w:rsidR="00B017E5" w:rsidRPr="00332B7A" w:rsidRDefault="00B017E5" w:rsidP="008625C1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0A7CAC98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1</w:t>
      </w:r>
    </w:p>
    <w:p w14:paraId="6BF5F20C" w14:textId="3A0827B6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Anlayışlar</w:t>
      </w:r>
    </w:p>
    <w:p w14:paraId="65E83560" w14:textId="77777777" w:rsidR="00CF0597" w:rsidRPr="00332B7A" w:rsidRDefault="00CF0597" w:rsidP="008625C1">
      <w:pPr>
        <w:suppressAutoHyphens/>
        <w:spacing w:after="0" w:line="276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1ABBD8A1" w14:textId="6BB51445" w:rsidR="00350658" w:rsidRPr="00332B7A" w:rsidRDefault="00350658" w:rsidP="008625C1">
      <w:pPr>
        <w:pStyle w:val="ListParagraph"/>
        <w:numPr>
          <w:ilvl w:val="0"/>
          <w:numId w:val="7"/>
        </w:numPr>
        <w:suppressAutoHyphens/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Bu </w:t>
      </w:r>
      <w:r w:rsidR="00CF059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İ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nzibati </w:t>
      </w:r>
      <w:r w:rsidR="00CF059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Razılaşmanın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məqsədləri</w:t>
      </w:r>
      <w:r w:rsidR="002C1A49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üçün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:</w:t>
      </w:r>
    </w:p>
    <w:p w14:paraId="5553A45A" w14:textId="77777777" w:rsidR="00B017E5" w:rsidRPr="00332B7A" w:rsidRDefault="00B017E5" w:rsidP="00104CAB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04D5036A" w14:textId="4BBB09A8" w:rsidR="00B017E5" w:rsidRPr="00332B7A" w:rsidRDefault="00911506" w:rsidP="008625C1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“Saziş”</w:t>
      </w:r>
      <w:r w:rsidR="00E303C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2C1A49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- </w:t>
      </w:r>
      <w:r w:rsidR="00DD2D5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7 aprel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DD2D5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2022-ci il tarixində 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Belqrad </w:t>
      </w:r>
      <w:r w:rsidR="00DD2D5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və 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Bakı </w:t>
      </w:r>
      <w:r w:rsidR="00DD2D5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şəhərlərində</w:t>
      </w:r>
      <w:r w:rsidR="00350658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9F5B7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imzalanmış “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Serbiya Respublikası 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Hökuməti ilə </w:t>
      </w:r>
      <w:r w:rsidR="00104CA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Azərbaycan Respublikası 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Hökuməti arasında</w:t>
      </w:r>
      <w:r w:rsidR="00350658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sosial təminat haqqında </w:t>
      </w:r>
      <w:r w:rsidR="009F5B7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Saziş”</w:t>
      </w:r>
      <w:r w:rsidR="006D71C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deməkdir</w:t>
      </w:r>
      <w:r w:rsidR="009F5B7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;</w:t>
      </w:r>
      <w:r w:rsidR="00104CAB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</w:p>
    <w:p w14:paraId="72C50EDF" w14:textId="77777777" w:rsidR="00911506" w:rsidRPr="00332B7A" w:rsidRDefault="00911506" w:rsidP="00104CAB">
      <w:pPr>
        <w:pStyle w:val="ListParagraph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5C2A98B4" w14:textId="0ED3071B" w:rsidR="00350658" w:rsidRPr="00332B7A" w:rsidRDefault="00350658" w:rsidP="008625C1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“İnzibati </w:t>
      </w:r>
      <w:r w:rsidR="00911506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R</w:t>
      </w:r>
      <w:r w:rsidR="000E0C66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azılaşma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”</w:t>
      </w:r>
      <w:r w:rsidR="009F5B7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2C1A4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-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911506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S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azişin </w:t>
      </w:r>
      <w:r w:rsidR="00911506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tətbiqi</w:t>
      </w:r>
      <w:r w:rsidR="00DC59FE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nə dair</w:t>
      </w:r>
      <w:r w:rsidR="009F5B7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bu</w:t>
      </w:r>
      <w:r w:rsidR="00A7636C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911506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İ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nzibati </w:t>
      </w:r>
      <w:r w:rsidR="00911506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Razılaşma</w:t>
      </w:r>
      <w:r w:rsidR="00C764F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1B1083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deməkdir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.</w:t>
      </w:r>
    </w:p>
    <w:p w14:paraId="02BE0AB8" w14:textId="77777777" w:rsidR="0066738D" w:rsidRPr="00332B7A" w:rsidRDefault="0066738D" w:rsidP="00104CAB">
      <w:pPr>
        <w:pStyle w:val="ListParagraph"/>
        <w:spacing w:after="0" w:line="240" w:lineRule="auto"/>
        <w:ind w:left="1069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538683B7" w14:textId="5437AAC5" w:rsidR="00A7636C" w:rsidRPr="00332B7A" w:rsidRDefault="001C68F1" w:rsidP="00E05DA2">
      <w:pPr>
        <w:pStyle w:val="ListParagraph"/>
        <w:numPr>
          <w:ilvl w:val="0"/>
          <w:numId w:val="7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İnzibati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911506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R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azılaşmada istifadə olunan digər terminlər </w:t>
      </w:r>
      <w:r w:rsidR="0066738D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Sazişdə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2C1A4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müəyyən edilən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məna</w:t>
      </w:r>
      <w:r w:rsidR="00126375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ları </w:t>
      </w:r>
      <w:r w:rsidR="00E05DA2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i</w:t>
      </w:r>
      <w:r w:rsidR="009F5B7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fadə edir</w:t>
      </w:r>
      <w:r w:rsidR="00126375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. </w:t>
      </w:r>
    </w:p>
    <w:p w14:paraId="7EB02B23" w14:textId="77777777" w:rsidR="00B017E5" w:rsidRPr="00332B7A" w:rsidRDefault="00B017E5" w:rsidP="00E05DA2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4773DBAB" w14:textId="3DC7EBA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2</w:t>
      </w:r>
    </w:p>
    <w:p w14:paraId="42BF15FF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 Səlahiyyətli qurumlar </w:t>
      </w:r>
    </w:p>
    <w:p w14:paraId="37BBC08A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38D62D00" w14:textId="1863A530" w:rsidR="00B017E5" w:rsidRPr="00332B7A" w:rsidRDefault="00A7636C" w:rsidP="008625C1">
      <w:pPr>
        <w:pStyle w:val="ListParagraph"/>
        <w:numPr>
          <w:ilvl w:val="0"/>
          <w:numId w:val="1"/>
        </w:numPr>
        <w:tabs>
          <w:tab w:val="left" w:pos="0"/>
          <w:tab w:val="left" w:pos="709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bookmarkStart w:id="0" w:name="_Hlk96340577"/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Səlahiyyətli qurumlar aşağıdakılardır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: </w:t>
      </w:r>
    </w:p>
    <w:p w14:paraId="0B891BB1" w14:textId="77777777" w:rsidR="00B017E5" w:rsidRPr="00332B7A" w:rsidRDefault="00B017E5" w:rsidP="00104CAB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</w:p>
    <w:p w14:paraId="0746C82C" w14:textId="77777777" w:rsidR="00104CAB" w:rsidRPr="00332B7A" w:rsidRDefault="00104CAB" w:rsidP="00104CAB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bookmarkStart w:id="1" w:name="_Hlk96597116"/>
      <w:bookmarkEnd w:id="0"/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Serbiya Respublikasına münasibətdə: </w:t>
      </w:r>
    </w:p>
    <w:p w14:paraId="4179F808" w14:textId="77777777" w:rsidR="00104CAB" w:rsidRPr="00332B7A" w:rsidRDefault="00104CAB" w:rsidP="00104CAB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7F2D1FA6" w14:textId="77777777" w:rsidR="00104CAB" w:rsidRPr="00332B7A" w:rsidRDefault="00104CAB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Respublika Pensiya və Əlillikdən Sığorta Fondu</w:t>
      </w:r>
      <w:r>
        <w:rPr>
          <w:rFonts w:ascii="Arial" w:eastAsia="Times New Roman" w:hAnsi="Arial" w:cs="Arial"/>
          <w:sz w:val="24"/>
          <w:szCs w:val="24"/>
          <w:lang w:val="az-Latn-AZ" w:eastAsia="ar-SA"/>
        </w:rPr>
        <w:t>;</w:t>
      </w:r>
    </w:p>
    <w:p w14:paraId="0AD6B795" w14:textId="77777777" w:rsidR="00104CAB" w:rsidRDefault="00104CAB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Respublika Tibbi Sığorta Fondu</w:t>
      </w:r>
      <w:r>
        <w:rPr>
          <w:rFonts w:ascii="Arial" w:eastAsia="Times New Roman" w:hAnsi="Arial" w:cs="Arial"/>
          <w:sz w:val="24"/>
          <w:szCs w:val="24"/>
          <w:lang w:val="az-Latn-AZ" w:eastAsia="ar-SA"/>
        </w:rPr>
        <w:t>;</w:t>
      </w:r>
    </w:p>
    <w:p w14:paraId="23DD9917" w14:textId="774AC78F" w:rsidR="00104CAB" w:rsidRPr="00104CAB" w:rsidRDefault="00104CAB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104CAB">
        <w:rPr>
          <w:rFonts w:ascii="Arial" w:eastAsia="Times New Roman" w:hAnsi="Arial" w:cs="Arial"/>
          <w:sz w:val="24"/>
          <w:szCs w:val="24"/>
          <w:lang w:val="az-Latn-AZ" w:eastAsia="ar-SA"/>
        </w:rPr>
        <w:t>Hərbi Qulluqçuların Sosial Sığortası Fondu;</w:t>
      </w:r>
    </w:p>
    <w:p w14:paraId="25F7FBBE" w14:textId="14448637" w:rsidR="00B017E5" w:rsidRPr="00332B7A" w:rsidRDefault="00B017E5" w:rsidP="008625C1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lastRenderedPageBreak/>
        <w:t>Azərbaycan Respublikası</w:t>
      </w:r>
      <w:r w:rsidR="00C2015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na münasibətdə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: </w:t>
      </w:r>
    </w:p>
    <w:p w14:paraId="35816278" w14:textId="77777777" w:rsidR="00B017E5" w:rsidRPr="00332B7A" w:rsidRDefault="00B017E5" w:rsidP="00104CAB">
      <w:pPr>
        <w:pStyle w:val="ListParagraph"/>
        <w:suppressAutoHyphens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3FAB6325" w14:textId="77777777" w:rsidR="00B017E5" w:rsidRPr="00332B7A" w:rsidRDefault="00B017E5" w:rsidP="008625C1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Əmək və Əhalinin Sosial Müdafiəsi Nazirliyinin tabeliyində Dövlət Sosial Müdafiə Fondu </w:t>
      </w:r>
      <w:bookmarkEnd w:id="1"/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– sosial sığorta və əmək pensiyaları ilə bağlı;</w:t>
      </w:r>
    </w:p>
    <w:p w14:paraId="541BCB84" w14:textId="27BE1EED" w:rsidR="00A7636C" w:rsidRPr="00104CAB" w:rsidRDefault="00B017E5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Əmək və Əhalinin Sosial Müdafiəsi Nazirliyinin tabeliyində Dövlət Tibbi-Sosial Ekspertiza və Reabilitasiya Agentliyi – əlilliyin qiymətləndirilməsi ilə bağlı</w:t>
      </w:r>
      <w:r w:rsidR="00104CAB">
        <w:rPr>
          <w:rFonts w:ascii="Arial" w:eastAsia="Times New Roman" w:hAnsi="Arial" w:cs="Arial"/>
          <w:sz w:val="24"/>
          <w:szCs w:val="24"/>
          <w:lang w:val="az-Latn-AZ" w:eastAsia="ar-SA"/>
        </w:rPr>
        <w:t>.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</w:p>
    <w:p w14:paraId="35419A98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30D47F47" w14:textId="6D463E68" w:rsidR="00B017E5" w:rsidRPr="00332B7A" w:rsidRDefault="00A7636C" w:rsidP="008625C1">
      <w:pPr>
        <w:suppressAutoHyphens/>
        <w:spacing w:after="0" w:line="276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2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.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Sazişin və </w:t>
      </w:r>
      <w:r w:rsidR="00CA175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İ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nzibati </w:t>
      </w:r>
      <w:r w:rsidR="00CA175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azılaşmanın həyata keçirilməsi məqsədilə bu maddənin 1-ci bəndində </w:t>
      </w:r>
      <w:r w:rsidR="00C2015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müəyyən edilmiş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səlahiyyətli qurumlar əməkdaşlıq e</w:t>
      </w:r>
      <w:r w:rsidR="003D700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dirlər,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qarşılıqlı hüquqi və inzibati </w:t>
      </w:r>
      <w:r w:rsidR="004832D0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yardım göstər</w:t>
      </w:r>
      <w:r w:rsidR="003D700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irlər. </w:t>
      </w:r>
    </w:p>
    <w:p w14:paraId="63239A43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47E41E97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3</w:t>
      </w:r>
    </w:p>
    <w:p w14:paraId="15766BF0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Əlaqələndirici orqanlar</w:t>
      </w:r>
    </w:p>
    <w:p w14:paraId="1AEA40DA" w14:textId="77777777" w:rsidR="00EF3438" w:rsidRPr="00332B7A" w:rsidRDefault="00EF3438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27C6B587" w14:textId="1042267F" w:rsidR="00EF3438" w:rsidRPr="00332B7A" w:rsidRDefault="004832D0" w:rsidP="008625C1">
      <w:pPr>
        <w:pStyle w:val="ListParagraph"/>
        <w:suppressAutoHyphens/>
        <w:spacing w:after="0" w:line="276" w:lineRule="auto"/>
        <w:ind w:left="450" w:hanging="9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</w:t>
      </w:r>
      <w:r w:rsidR="00EF3438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laqələndirici orqanlar aşağıdakılardır:</w:t>
      </w:r>
    </w:p>
    <w:p w14:paraId="0D2EB6B7" w14:textId="77777777" w:rsidR="00EF3438" w:rsidRPr="00332B7A" w:rsidRDefault="00EF3438" w:rsidP="00104CAB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75FD96F3" w14:textId="77777777" w:rsidR="00104CAB" w:rsidRPr="00332B7A" w:rsidRDefault="00104CAB" w:rsidP="00104CAB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Serbiya Respublikasına münasibətdə:</w:t>
      </w:r>
    </w:p>
    <w:p w14:paraId="1C94D048" w14:textId="77777777" w:rsidR="00104CAB" w:rsidRPr="00332B7A" w:rsidRDefault="00104CAB" w:rsidP="00104CAB">
      <w:pPr>
        <w:pStyle w:val="ListParagraph"/>
        <w:spacing w:after="0" w:line="240" w:lineRule="auto"/>
        <w:ind w:left="63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14149DFC" w14:textId="310DEF36" w:rsidR="00104CAB" w:rsidRDefault="00104CAB" w:rsidP="00104CAB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-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Sosial Sığorta İnstitutu</w:t>
      </w:r>
      <w:r>
        <w:rPr>
          <w:rFonts w:ascii="Arial" w:eastAsia="Times New Roman" w:hAnsi="Arial" w:cs="Arial"/>
          <w:sz w:val="24"/>
          <w:szCs w:val="24"/>
          <w:lang w:val="az-Latn-AZ" w:eastAsia="ar-SA"/>
        </w:rPr>
        <w:t>;</w:t>
      </w:r>
    </w:p>
    <w:p w14:paraId="575FDC01" w14:textId="77777777" w:rsidR="00104CAB" w:rsidRDefault="00104CAB" w:rsidP="00104CAB">
      <w:pPr>
        <w:pStyle w:val="ListParagraph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0EB442CE" w14:textId="19635DDD" w:rsidR="00EF3438" w:rsidRPr="00332B7A" w:rsidRDefault="00EF3438" w:rsidP="008625C1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Azərbaycan Respublikası</w:t>
      </w:r>
      <w:r w:rsidR="00C2015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na münasibətdə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:</w:t>
      </w:r>
    </w:p>
    <w:p w14:paraId="141B015A" w14:textId="77777777" w:rsidR="00796ECA" w:rsidRPr="00332B7A" w:rsidRDefault="00796ECA" w:rsidP="00104CAB">
      <w:pPr>
        <w:pStyle w:val="ListParagraph"/>
        <w:spacing w:after="0" w:line="240" w:lineRule="auto"/>
        <w:ind w:left="63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04B64261" w14:textId="7BF64DD2" w:rsidR="004832D0" w:rsidRPr="00104CAB" w:rsidRDefault="00EF3438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Əmək və Əhalinin Sosial Müdafiəsi Nazirliyinin tabeliyi</w:t>
      </w:r>
      <w:r w:rsidR="00104CAB">
        <w:rPr>
          <w:rFonts w:ascii="Arial" w:eastAsia="Times New Roman" w:hAnsi="Arial" w:cs="Arial"/>
          <w:sz w:val="24"/>
          <w:szCs w:val="24"/>
          <w:lang w:val="az-Latn-AZ" w:eastAsia="ar-SA"/>
        </w:rPr>
        <w:t>ndə Dövlət Sosial Müdafiə Fondu.</w:t>
      </w:r>
    </w:p>
    <w:p w14:paraId="2425F96A" w14:textId="5E7AAC14" w:rsidR="00B017E5" w:rsidRPr="00332B7A" w:rsidRDefault="00B017E5" w:rsidP="008625C1">
      <w:pPr>
        <w:suppressAutoHyphens/>
        <w:spacing w:after="0" w:line="276" w:lineRule="auto"/>
        <w:ind w:firstLine="426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68408A36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4</w:t>
      </w:r>
    </w:p>
    <w:p w14:paraId="0F032AB0" w14:textId="3A314FD3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S</w:t>
      </w:r>
      <w:r w:rsidR="004832D0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əlahiyyətli qurumlar</w:t>
      </w:r>
      <w:r w:rsidR="003D7005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ın</w:t>
      </w:r>
      <w:r w:rsidR="004832D0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 və əlaqələndirici orqanların vəzifələri</w:t>
      </w:r>
    </w:p>
    <w:p w14:paraId="07895917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50AFB352" w14:textId="703E1E1D" w:rsidR="009A32B6" w:rsidRPr="00332B7A" w:rsidRDefault="004832D0" w:rsidP="00D13D5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Səlahiyyətli qurumlar və</w:t>
      </w:r>
      <w:r w:rsidR="00C2015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ya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əlaqələndirici orqanlar </w:t>
      </w:r>
      <w:r w:rsidR="0046369E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azişin və </w:t>
      </w:r>
      <w:r w:rsidR="0046369E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İ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nzibati </w:t>
      </w:r>
      <w:r w:rsidR="0046369E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Razılaşmanın  tətbiqi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üçün tələb olunan prosedurları müəyyən edir, habelə rəsmi </w:t>
      </w:r>
      <w:r w:rsidR="00C2015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dövlət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dillər</w:t>
      </w:r>
      <w:r w:rsidR="00D0733D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in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də </w:t>
      </w:r>
      <w:r w:rsidR="00D0733D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və ingilis dilində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tərtib olunacaq </w:t>
      </w:r>
      <w:r w:rsidR="00C2015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formaları </w:t>
      </w:r>
      <w:r w:rsidR="001A4688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razılaşdırı</w:t>
      </w:r>
      <w:r w:rsidR="009A32B6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rlar.</w:t>
      </w:r>
    </w:p>
    <w:p w14:paraId="11C346D0" w14:textId="189709B1" w:rsidR="008625C1" w:rsidRPr="00E05DA2" w:rsidRDefault="008625C1" w:rsidP="00E05DA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6B582F07" w14:textId="6EA0EA22" w:rsidR="009A32B6" w:rsidRPr="00332B7A" w:rsidRDefault="009A32B6" w:rsidP="008625C1">
      <w:pPr>
        <w:pStyle w:val="ListParagraph"/>
        <w:suppressAutoHyphens/>
        <w:spacing w:after="0" w:line="276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II BÖLMƏ</w:t>
      </w:r>
    </w:p>
    <w:p w14:paraId="31ACC2CF" w14:textId="6271AA68" w:rsidR="009A32B6" w:rsidRPr="00332B7A" w:rsidRDefault="00073D83" w:rsidP="008625C1">
      <w:pPr>
        <w:pStyle w:val="ListParagraph"/>
        <w:suppressAutoHyphens/>
        <w:spacing w:after="0" w:line="276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Tətbiq</w:t>
      </w:r>
      <w:r w:rsidR="0058628A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 </w:t>
      </w:r>
      <w:r w:rsidR="00C20157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edilən</w:t>
      </w:r>
      <w:r w:rsidR="0058628A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 qanunvericiliyə dair müddəalar</w:t>
      </w:r>
    </w:p>
    <w:p w14:paraId="203B3A17" w14:textId="1B303D14" w:rsidR="0058628A" w:rsidRPr="00332B7A" w:rsidRDefault="0058628A" w:rsidP="008625C1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24A3EF00" w14:textId="0AD01DBC" w:rsidR="0058628A" w:rsidRPr="00332B7A" w:rsidRDefault="0058628A" w:rsidP="008625C1">
      <w:pPr>
        <w:pStyle w:val="ListParagraph"/>
        <w:suppressAutoHyphens/>
        <w:spacing w:after="0" w:line="276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5</w:t>
      </w:r>
    </w:p>
    <w:p w14:paraId="1C7D2FF4" w14:textId="6D117DC0" w:rsidR="0058628A" w:rsidRPr="00332B7A" w:rsidRDefault="0058628A" w:rsidP="008625C1">
      <w:pPr>
        <w:pStyle w:val="ListParagraph"/>
        <w:suppressAutoHyphens/>
        <w:spacing w:after="0" w:line="276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Sazişin 8-ci maddəsinin tətbiqi</w:t>
      </w:r>
    </w:p>
    <w:p w14:paraId="4A876708" w14:textId="77777777" w:rsidR="00073D83" w:rsidRPr="00332B7A" w:rsidRDefault="00073D83" w:rsidP="008625C1">
      <w:pPr>
        <w:pStyle w:val="ListParagraph"/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2EE78DDD" w14:textId="47B471CE" w:rsidR="0058628A" w:rsidRPr="00332B7A" w:rsidRDefault="0058628A" w:rsidP="008625C1">
      <w:pPr>
        <w:pStyle w:val="ListParagraph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Sazişin 8-ci maddəsinin tətbiqi üçün qanunvericiliyi tətbiq edilən </w:t>
      </w:r>
      <w:r w:rsidR="00073D8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azılığa gələn </w:t>
      </w:r>
      <w:r w:rsidR="00073D8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T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ərəfin səlahiyyətli qurumu müəyyən edilmiş </w:t>
      </w:r>
      <w:r w:rsidR="00D80D9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arayış</w:t>
      </w:r>
      <w:r w:rsidR="009656A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əsasında bu qanunvericiliyin müəyyən müddət ərzində tətbiq edilməsini tə</w:t>
      </w:r>
      <w:r w:rsidR="009656A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sdiq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edir.</w:t>
      </w:r>
    </w:p>
    <w:p w14:paraId="707ECD9D" w14:textId="77777777" w:rsidR="00796ECA" w:rsidRPr="00332B7A" w:rsidRDefault="00796ECA" w:rsidP="008625C1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37B0A76E" w14:textId="128D2BDA" w:rsidR="0013786E" w:rsidRPr="00332B7A" w:rsidRDefault="0013786E" w:rsidP="008625C1">
      <w:pPr>
        <w:pStyle w:val="ListParagraph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Bu maddənin 1-ci bəndində göstərilən </w:t>
      </w:r>
      <w:r w:rsidR="00D80D9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arayış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sığortaolunanın və ya işəgötürənin </w:t>
      </w:r>
      <w:r w:rsidR="00D80D9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sorğusu əsasında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aşağıdakı səlahiyyətli </w:t>
      </w:r>
      <w:r w:rsidR="00D80D9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qurumlar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tərəfindən verilir:</w:t>
      </w:r>
    </w:p>
    <w:p w14:paraId="52EFA9D9" w14:textId="259FC0FA" w:rsidR="0013786E" w:rsidRPr="00332B7A" w:rsidRDefault="0013786E" w:rsidP="00E05DA2">
      <w:pPr>
        <w:pStyle w:val="ListParagraph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0B533EB6" w14:textId="7551145C" w:rsidR="00104CAB" w:rsidRDefault="00104CAB" w:rsidP="00104CAB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Serbiya Respublikasına münasibətdə:</w:t>
      </w:r>
    </w:p>
    <w:p w14:paraId="42871664" w14:textId="77777777" w:rsidR="00104CAB" w:rsidRPr="00332B7A" w:rsidRDefault="00104CAB" w:rsidP="00104CAB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369E6337" w14:textId="77777777" w:rsidR="00104CAB" w:rsidRDefault="00104CAB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Respublika Tibbi Sığorta Fondu; </w:t>
      </w:r>
    </w:p>
    <w:p w14:paraId="4451A5D2" w14:textId="063B93B6" w:rsidR="00104CAB" w:rsidRPr="00104CAB" w:rsidRDefault="00104CAB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104CAB">
        <w:rPr>
          <w:rFonts w:ascii="Arial" w:eastAsia="Times New Roman" w:hAnsi="Arial" w:cs="Arial"/>
          <w:sz w:val="24"/>
          <w:szCs w:val="24"/>
          <w:lang w:val="az-Latn-AZ" w:eastAsia="ar-SA"/>
        </w:rPr>
        <w:t>Hərbi Qulluqçuların Sosial Sığortası Fondu;</w:t>
      </w:r>
    </w:p>
    <w:p w14:paraId="509A0214" w14:textId="77777777" w:rsidR="00104CAB" w:rsidRDefault="00104CAB" w:rsidP="00104CAB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7CBB0A5D" w14:textId="5372D5AA" w:rsidR="0013786E" w:rsidRDefault="0013786E" w:rsidP="008625C1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Azərbaycan Respublikası</w:t>
      </w:r>
      <w:r w:rsidR="00D80D9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na münasibətdə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:</w:t>
      </w:r>
    </w:p>
    <w:p w14:paraId="777BC4B4" w14:textId="77777777" w:rsidR="00104CAB" w:rsidRPr="00332B7A" w:rsidRDefault="00104CAB" w:rsidP="008625C1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73A6245C" w14:textId="75946991" w:rsidR="0013786E" w:rsidRPr="00104CAB" w:rsidRDefault="0013786E" w:rsidP="00104CAB">
      <w:pPr>
        <w:pStyle w:val="ListParagraph"/>
        <w:numPr>
          <w:ilvl w:val="0"/>
          <w:numId w:val="6"/>
        </w:numPr>
        <w:spacing w:after="0" w:line="276" w:lineRule="auto"/>
        <w:ind w:left="630" w:hanging="27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Əmək və Əhalinin Sosial Müdafiəsi Nazirliyi</w:t>
      </w:r>
      <w:r w:rsidR="00D80D9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nin </w:t>
      </w:r>
      <w:r w:rsidR="006D71C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tabeliyində </w:t>
      </w:r>
      <w:r w:rsidR="00104CAB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Dövlət Sosial Müdafiə Fondu.</w:t>
      </w:r>
    </w:p>
    <w:p w14:paraId="3833DF91" w14:textId="39149E69" w:rsidR="0013786E" w:rsidRPr="00332B7A" w:rsidRDefault="0013786E" w:rsidP="008625C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670DE8BA" w14:textId="36BA39C1" w:rsidR="0013786E" w:rsidRPr="00332B7A" w:rsidRDefault="004644EB" w:rsidP="008625C1">
      <w:pPr>
        <w:pStyle w:val="ListParagraph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Səlahiyyətli qurumlar sorğunun qeydə alındığı tarixdən 15 (on beş) iş günü müddətində bu maddədə göstərilən </w:t>
      </w:r>
      <w:r w:rsidR="00D80D9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arayışın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verilməsinə </w:t>
      </w:r>
      <w:r w:rsidR="002C1A49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çalışırlar.</w:t>
      </w:r>
    </w:p>
    <w:p w14:paraId="1FD9E952" w14:textId="1C8D417F" w:rsidR="00B017E5" w:rsidRPr="00332B7A" w:rsidRDefault="00B017E5" w:rsidP="008625C1">
      <w:pPr>
        <w:pStyle w:val="ListParagraph"/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19041CBB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4DCEFA9D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III BÖLMƏ</w:t>
      </w:r>
    </w:p>
    <w:p w14:paraId="18713A38" w14:textId="2A881435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P</w:t>
      </w:r>
      <w:r w:rsidR="0013130C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ensiyalara dair xüsusi müddəalar </w:t>
      </w:r>
    </w:p>
    <w:p w14:paraId="4AD3405F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25596809" w14:textId="40601676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Maddə </w:t>
      </w:r>
      <w:r w:rsidR="004644EB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6</w:t>
      </w:r>
    </w:p>
    <w:p w14:paraId="75C969BB" w14:textId="2E873B02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Pensiyalara dair </w:t>
      </w:r>
      <w:r w:rsidR="00953D9D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ərizələrin </w:t>
      </w: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təqdim olunması və emalı</w:t>
      </w:r>
    </w:p>
    <w:p w14:paraId="7071DD14" w14:textId="21467543" w:rsidR="002C1A49" w:rsidRPr="00332B7A" w:rsidRDefault="00B017E5" w:rsidP="008625C1">
      <w:pPr>
        <w:pStyle w:val="ListParagraph"/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</w:p>
    <w:p w14:paraId="4AEA2B49" w14:textId="744B1D0A" w:rsidR="00B017E5" w:rsidRPr="00332B7A" w:rsidRDefault="002C1A49" w:rsidP="008625C1">
      <w:pPr>
        <w:pStyle w:val="ListParagraph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D</w:t>
      </w:r>
      <w:r w:rsidR="00456DD4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igər Razılığa gələn Tərəfin qanunvericiliyinə əsasən pensiyaya dair (pensiyanın təyin edilməsi, yenidən hesablanması və ödənilməsi üzrə)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müraciəti 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qəbul edə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n</w:t>
      </w:r>
      <w:r w:rsidR="00AA0A7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bir Razılığa gələn Tərəfin səlahiyyətli qurumu </w:t>
      </w:r>
      <w:r w:rsidR="00A132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ərizəçidən</w:t>
      </w:r>
      <w:r w:rsidR="00AA0A7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həmin müraciət üzrə qəra</w:t>
      </w:r>
      <w:r w:rsidR="00AA0A7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rın qəbul edilməsi üçün </w:t>
      </w:r>
      <w:r w:rsidR="00A132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digər </w:t>
      </w:r>
      <w:r w:rsidR="00FE5809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Razılığa </w:t>
      </w:r>
      <w:r w:rsidR="00A132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gələn Tərəfin səlahiyyətli qurumu tərəfindən tələb olunan təsdiqedici sənədləri</w:t>
      </w:r>
      <w:r w:rsidR="00456DD4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n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təqdim edilməsini tələb edir.  </w:t>
      </w:r>
    </w:p>
    <w:p w14:paraId="6C105503" w14:textId="4027D86D" w:rsidR="00E303C5" w:rsidRPr="00332B7A" w:rsidRDefault="00E303C5" w:rsidP="008625C1">
      <w:pPr>
        <w:pStyle w:val="ListParagraph"/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750182AB" w14:textId="69131100" w:rsidR="006D71C5" w:rsidRPr="002C11FF" w:rsidRDefault="0013130C" w:rsidP="00804F13">
      <w:pPr>
        <w:pStyle w:val="ListParagraph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Pensiyaya dair müraciəti qəbul edən səlahiyyətli qurum onu yoxlayır və müraciətin təqdim edilmə tarixini qeyd etməkl</w:t>
      </w:r>
      <w:r w:rsidR="00E54602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ə </w:t>
      </w:r>
      <w:r w:rsidR="002C11FF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digər Razılığa gələn Tərəfin ərazisində və mümkün üçüncü ölkədə toplanmış və müəyyən edilmiş formalarda təsdiq edilməmiş sığorta stajını əks etdirən sənədlərin müvafiq əsl nüsxələrini və ya fotosurətlərini əlavə etməklə gecikdirmədən </w:t>
      </w:r>
      <w:r w:rsidR="00E54602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digər Razılığa g</w:t>
      </w:r>
      <w:r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ələn Tərəfin səlahiyyətli qurum</w:t>
      </w:r>
      <w:r w:rsidR="00850400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una göndərir</w:t>
      </w:r>
      <w:r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.</w:t>
      </w:r>
      <w:r w:rsidRPr="002C11FF" w:rsidDel="0013130C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C80318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Müraciəti </w:t>
      </w:r>
      <w:r w:rsidR="00B017E5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göndərən səlahiyyətli qurum tətbiq </w:t>
      </w:r>
      <w:r w:rsidR="00F81F32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etdiyi </w:t>
      </w:r>
      <w:r w:rsidR="00B017E5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qanunvericiliyə uyğun olaraq nəzərə alınan sığorta stajını təsdiq edir və</w:t>
      </w:r>
      <w:r w:rsidR="00F81F32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ərizəçiyə</w:t>
      </w:r>
      <w:r w:rsidR="001C68F1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B017E5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ödənilən pensiya</w:t>
      </w:r>
      <w:r w:rsidR="001C68F1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>lar</w:t>
      </w:r>
      <w:r w:rsidR="00B017E5" w:rsidRPr="002C11FF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haqqında məlumat verir.</w:t>
      </w:r>
      <w:r w:rsidR="002C11FF" w:rsidRPr="002C11FF">
        <w:rPr>
          <w:lang w:val="az-Latn-AZ"/>
        </w:rPr>
        <w:t xml:space="preserve"> </w:t>
      </w:r>
    </w:p>
    <w:p w14:paraId="1B802DCE" w14:textId="6088E0BF" w:rsidR="002C11FF" w:rsidRPr="002C11FF" w:rsidRDefault="002C11FF" w:rsidP="002C11F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6621AE65" w14:textId="2CF10D20" w:rsidR="000E70F7" w:rsidRPr="00332B7A" w:rsidRDefault="000E70F7" w:rsidP="008625C1">
      <w:pPr>
        <w:pStyle w:val="ListParagraph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Əlilliyə görə pensiya</w:t>
      </w:r>
      <w:r w:rsidR="00DD6F7F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ya dair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ərizə ilə yanaşı, </w:t>
      </w:r>
      <w:r w:rsidR="00811A47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Sazişin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12-ci maddəsinin 3-cü bəndində göstərilən tibbi sənədlər də təqdim edilir.</w:t>
      </w:r>
    </w:p>
    <w:p w14:paraId="460A7031" w14:textId="77777777" w:rsidR="008625C1" w:rsidRPr="00332B7A" w:rsidRDefault="008625C1" w:rsidP="008625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  <w:bookmarkStart w:id="2" w:name="_Hlk87025721"/>
    </w:p>
    <w:p w14:paraId="7C0AF596" w14:textId="14EF93EC" w:rsidR="00B017E5" w:rsidRPr="00332B7A" w:rsidRDefault="00B017E5" w:rsidP="008625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Maddə </w:t>
      </w:r>
      <w:r w:rsidR="000E70F7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7</w:t>
      </w:r>
    </w:p>
    <w:p w14:paraId="4B7C71E1" w14:textId="2AB94B19" w:rsidR="00B017E5" w:rsidRPr="00332B7A" w:rsidRDefault="00B017E5" w:rsidP="008625C1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Pensiyaların ödəni</w:t>
      </w:r>
      <w:r w:rsidR="00953D9D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şi</w:t>
      </w: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 </w:t>
      </w:r>
    </w:p>
    <w:p w14:paraId="00299E48" w14:textId="77777777" w:rsidR="00B017E5" w:rsidRPr="00332B7A" w:rsidRDefault="00B017E5" w:rsidP="008625C1">
      <w:pPr>
        <w:spacing w:after="0" w:line="276" w:lineRule="auto"/>
        <w:ind w:left="1843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 </w:t>
      </w:r>
    </w:p>
    <w:p w14:paraId="57A9E5F4" w14:textId="19BE2DA7" w:rsidR="00B017E5" w:rsidRPr="00332B7A" w:rsidRDefault="00DD6F7F" w:rsidP="008625C1">
      <w:pPr>
        <w:pStyle w:val="ListParagraph"/>
        <w:numPr>
          <w:ilvl w:val="0"/>
          <w:numId w:val="10"/>
        </w:numPr>
        <w:tabs>
          <w:tab w:val="left" w:pos="1134"/>
        </w:tabs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bookmarkStart w:id="3" w:name="_Hlk96078972"/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Bir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Razılığa gələn Tərəfin səlahiyyətli qurumu digər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Razılığa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gələn Tərəfin ərazisində yaşay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an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pensiya alan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a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rübdə bir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dəfə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pensiya ödənişi həyata keçirir. Pensiya alan</w:t>
      </w:r>
      <w:r w:rsidR="00AA0A7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şəxs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müəyyən edilmiş formada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n istifadə edərək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AA0A7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sağ olması barədə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təsdiq edilmiş şəhadətnamə</w:t>
      </w:r>
      <w:r w:rsidR="00D42C53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ni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lastRenderedPageBreak/>
        <w:t>ildə iki dəfə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– 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aprel və oktyabr aylarında pensiya ödənişini həyata keçirən səlahiyyətli quruma təqdim </w:t>
      </w:r>
      <w:r w:rsidR="00AA0A7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edir.</w:t>
      </w:r>
      <w:r w:rsidR="000E70F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B017E5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 </w:t>
      </w:r>
    </w:p>
    <w:p w14:paraId="1243B1FA" w14:textId="77777777" w:rsidR="00E303C5" w:rsidRPr="00332B7A" w:rsidRDefault="00E303C5" w:rsidP="008625C1">
      <w:pPr>
        <w:pStyle w:val="ListParagraph"/>
        <w:tabs>
          <w:tab w:val="left" w:pos="1134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bookmarkEnd w:id="3"/>
    <w:p w14:paraId="2BE7AB84" w14:textId="7D5FE931" w:rsidR="00B017E5" w:rsidRPr="00332B7A" w:rsidRDefault="00B017E5" w:rsidP="008625C1">
      <w:pPr>
        <w:pStyle w:val="ListParagraph"/>
        <w:numPr>
          <w:ilvl w:val="0"/>
          <w:numId w:val="10"/>
        </w:numPr>
        <w:tabs>
          <w:tab w:val="left" w:pos="1134"/>
        </w:tabs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Razılığa gələn Tərəf</w:t>
      </w:r>
      <w:r w:rsidR="00DD6F7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lər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in səlahiyyətli qurum</w:t>
      </w:r>
      <w:r w:rsidR="00DD6F7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ları 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Sazişə əsasən pensiya </w:t>
      </w:r>
      <w:r w:rsidR="00AA0A77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ödənişlərinin 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tətbiq etdikləri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qanunvericiliyə uyğun olaraq tam, düzgün və vaxtında köçürülməsinə məsuliyyət daşıyır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lar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.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</w:p>
    <w:p w14:paraId="52090F18" w14:textId="77777777" w:rsidR="00E303C5" w:rsidRPr="00332B7A" w:rsidRDefault="00E303C5" w:rsidP="008625C1">
      <w:pPr>
        <w:pStyle w:val="ListParagraph"/>
        <w:tabs>
          <w:tab w:val="left" w:pos="1134"/>
        </w:tabs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71ABC210" w14:textId="7864E744" w:rsidR="00B017E5" w:rsidRPr="00332B7A" w:rsidRDefault="00B017E5" w:rsidP="008625C1">
      <w:pPr>
        <w:pStyle w:val="ListParagraph"/>
        <w:numPr>
          <w:ilvl w:val="0"/>
          <w:numId w:val="10"/>
        </w:numPr>
        <w:tabs>
          <w:tab w:val="left" w:pos="1134"/>
        </w:tabs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Razılığa gələn Tərəflərin səlahiyyətli qurumları </w:t>
      </w:r>
      <w:r w:rsidR="00445F0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və ya əlaqələndirici orqanları pensiya ödənişləri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, eləcə də</w:t>
      </w:r>
      <w:r w:rsidR="00445F0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hüquqların həyata keçirilməsi üçün əhəmiyyət kəsb edən digər məlumatlarla</w:t>
      </w:r>
      <w:r w:rsidR="00445F0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bağlı elektron </w:t>
      </w:r>
      <w:r w:rsidR="00BF10E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məlumat mübadiləsinə </w:t>
      </w:r>
      <w:r w:rsidR="00445F0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dair razılığa gələcəklər.</w:t>
      </w:r>
    </w:p>
    <w:p w14:paraId="6540DB38" w14:textId="77777777" w:rsidR="00B017E5" w:rsidRPr="00332B7A" w:rsidRDefault="00B017E5" w:rsidP="008625C1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0426D37B" w14:textId="212B504A" w:rsidR="00B017E5" w:rsidRPr="00332B7A" w:rsidRDefault="00B017E5" w:rsidP="008625C1">
      <w:pPr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Maddə </w:t>
      </w:r>
      <w:r w:rsidR="00445F0F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8</w:t>
      </w:r>
    </w:p>
    <w:p w14:paraId="608BCAE2" w14:textId="269F589B" w:rsidR="00B017E5" w:rsidRPr="00332B7A" w:rsidRDefault="00B017E5" w:rsidP="008625C1">
      <w:pPr>
        <w:spacing w:after="0" w:line="276" w:lineRule="auto"/>
        <w:ind w:firstLine="567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az-Latn-AZ"/>
        </w:rPr>
      </w:pPr>
      <w:r w:rsidRPr="00332B7A">
        <w:rPr>
          <w:rFonts w:ascii="Arial" w:eastAsia="Calibri" w:hAnsi="Arial" w:cs="Arial"/>
          <w:b/>
          <w:bCs/>
          <w:color w:val="000000"/>
          <w:sz w:val="24"/>
          <w:szCs w:val="24"/>
          <w:lang w:val="az-Latn-AZ"/>
        </w:rPr>
        <w:t xml:space="preserve"> Pensiya ödəniş</w:t>
      </w:r>
      <w:r w:rsidR="00ED4959" w:rsidRPr="00332B7A">
        <w:rPr>
          <w:rFonts w:ascii="Arial" w:eastAsia="Calibri" w:hAnsi="Arial" w:cs="Arial"/>
          <w:b/>
          <w:bCs/>
          <w:color w:val="000000"/>
          <w:sz w:val="24"/>
          <w:szCs w:val="24"/>
          <w:lang w:val="az-Latn-AZ"/>
        </w:rPr>
        <w:t>ləri</w:t>
      </w:r>
      <w:r w:rsidRPr="00332B7A">
        <w:rPr>
          <w:rFonts w:ascii="Arial" w:eastAsia="Calibri" w:hAnsi="Arial" w:cs="Arial"/>
          <w:b/>
          <w:bCs/>
          <w:color w:val="000000"/>
          <w:sz w:val="24"/>
          <w:szCs w:val="24"/>
          <w:lang w:val="az-Latn-AZ"/>
        </w:rPr>
        <w:t xml:space="preserve"> ilə bağlı xərclər</w:t>
      </w:r>
    </w:p>
    <w:p w14:paraId="6DF31897" w14:textId="77777777" w:rsidR="00B017E5" w:rsidRPr="00332B7A" w:rsidRDefault="00B017E5" w:rsidP="008625C1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2203468D" w14:textId="0C9BD11F" w:rsidR="00B017E5" w:rsidRPr="00332B7A" w:rsidRDefault="00ED4959" w:rsidP="008625C1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Sazişə uyğun olaraq b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ir Razılığa gələn Tərəfin səlahiyyətli qurumu pensiyaları digər Razılığa gələn Tərəfinin ərazisinə avro (EUR) və ya dollarla (USD) köçürür və xidmət göstərən banka (göndərən banka) köçürülmə ilə bağlı xərclər pensiyanı </w:t>
      </w:r>
      <w:r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təyin edən 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Razılığa gələn Tərəfin səlahiyyətli qurumu tərəfindən həyata keçirilir. Pensiya</w:t>
      </w:r>
      <w:r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nın</w:t>
      </w:r>
      <w:r w:rsidR="004224B2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xidmət göstərən bankdan (göndərən bankdan) pensiya</w:t>
      </w:r>
      <w:r w:rsidR="00BF10E9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alanın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hesabına köçürülməsi ilə bağlı xərclər pensiya</w:t>
      </w:r>
      <w:r w:rsidR="00BF10E9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alanın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öz</w:t>
      </w:r>
      <w:r w:rsidR="00425DB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ü tərəfindən ödənilir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.</w:t>
      </w:r>
    </w:p>
    <w:p w14:paraId="43E03D48" w14:textId="77777777" w:rsidR="007F27E5" w:rsidRPr="00332B7A" w:rsidRDefault="007F27E5" w:rsidP="008625C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</w:p>
    <w:p w14:paraId="72B66610" w14:textId="6128C883" w:rsidR="00B017E5" w:rsidRPr="00332B7A" w:rsidRDefault="00B017E5" w:rsidP="008625C1">
      <w:pPr>
        <w:pStyle w:val="ListParagraph"/>
        <w:numPr>
          <w:ilvl w:val="0"/>
          <w:numId w:val="11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Pensiyanı təy</w:t>
      </w:r>
      <w:r w:rsidR="00BF575F">
        <w:rPr>
          <w:rFonts w:ascii="Arial" w:eastAsia="Times New Roman" w:hAnsi="Arial" w:cs="Arial"/>
          <w:sz w:val="24"/>
          <w:szCs w:val="24"/>
          <w:lang w:val="az-Latn-AZ" w:eastAsia="az-Latn-AZ"/>
        </w:rPr>
        <w:t>in edən Razılığa gələn Tərəfin</w:t>
      </w:r>
      <w:r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 ərazisində pensiya ödəniş</w:t>
      </w:r>
      <w:r w:rsidR="00425DB5"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>lər</w:t>
      </w:r>
      <w:r w:rsidRPr="00332B7A">
        <w:rPr>
          <w:rFonts w:ascii="Arial" w:eastAsia="Times New Roman" w:hAnsi="Arial" w:cs="Arial"/>
          <w:sz w:val="24"/>
          <w:szCs w:val="24"/>
          <w:lang w:val="az-Latn-AZ" w:eastAsia="az-Latn-AZ"/>
        </w:rPr>
        <w:t xml:space="preserve">i həmin dövlətin milli valyutasında həyata keçirilir. </w:t>
      </w:r>
    </w:p>
    <w:bookmarkEnd w:id="2"/>
    <w:p w14:paraId="5A7661A8" w14:textId="77777777" w:rsidR="00B017E5" w:rsidRPr="00332B7A" w:rsidRDefault="00B017E5" w:rsidP="008625C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6A1B008B" w14:textId="3325668E" w:rsidR="00B017E5" w:rsidRPr="00332B7A" w:rsidRDefault="00B017E5" w:rsidP="0086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az-Latn-AZ" w:eastAsia="bg-BG"/>
        </w:rPr>
      </w:pPr>
      <w:r w:rsidRPr="00332B7A">
        <w:rPr>
          <w:rFonts w:ascii="Arial" w:eastAsia="Times New Roman" w:hAnsi="Arial" w:cs="Arial"/>
          <w:b/>
          <w:sz w:val="24"/>
          <w:szCs w:val="24"/>
          <w:lang w:val="az-Latn-AZ" w:eastAsia="bg-BG"/>
        </w:rPr>
        <w:t xml:space="preserve">Maddə </w:t>
      </w:r>
      <w:r w:rsidR="00445F0F" w:rsidRPr="00332B7A">
        <w:rPr>
          <w:rFonts w:ascii="Arial" w:eastAsia="Times New Roman" w:hAnsi="Arial" w:cs="Arial"/>
          <w:b/>
          <w:sz w:val="24"/>
          <w:szCs w:val="24"/>
          <w:lang w:val="az-Latn-AZ" w:eastAsia="bg-BG"/>
        </w:rPr>
        <w:t>9</w:t>
      </w:r>
    </w:p>
    <w:p w14:paraId="28F0B1C9" w14:textId="2A24A7C7" w:rsidR="00B017E5" w:rsidRPr="00332B7A" w:rsidRDefault="00B017E5" w:rsidP="0086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az-Latn-AZ" w:eastAsia="bg-BG"/>
        </w:rPr>
      </w:pPr>
      <w:r w:rsidRPr="00332B7A">
        <w:rPr>
          <w:rFonts w:ascii="Arial" w:eastAsia="Times New Roman" w:hAnsi="Arial" w:cs="Arial"/>
          <w:b/>
          <w:sz w:val="24"/>
          <w:szCs w:val="24"/>
          <w:lang w:val="az-Latn-AZ" w:eastAsia="bg-BG"/>
        </w:rPr>
        <w:t>Artıq ödə</w:t>
      </w:r>
      <w:r w:rsidR="00425DB5" w:rsidRPr="00332B7A">
        <w:rPr>
          <w:rFonts w:ascii="Arial" w:eastAsia="Times New Roman" w:hAnsi="Arial" w:cs="Arial"/>
          <w:b/>
          <w:sz w:val="24"/>
          <w:szCs w:val="24"/>
          <w:lang w:val="az-Latn-AZ" w:eastAsia="bg-BG"/>
        </w:rPr>
        <w:t>mələr</w:t>
      </w:r>
    </w:p>
    <w:p w14:paraId="34E124F7" w14:textId="77777777" w:rsidR="00B017E5" w:rsidRPr="00332B7A" w:rsidRDefault="00B017E5" w:rsidP="008625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az-Latn-AZ" w:eastAsia="bg-BG"/>
        </w:rPr>
      </w:pPr>
    </w:p>
    <w:p w14:paraId="3C53F35E" w14:textId="0D993BF9" w:rsidR="00B017E5" w:rsidRPr="00332B7A" w:rsidRDefault="00ED4959" w:rsidP="008625C1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Sazişin 16-cı maddəsinə uyğun olaraq </w:t>
      </w:r>
      <w:r w:rsidR="00BF16C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Razılığa gələn Tərəfin pensiyanı ödəyən və dayandıran səlahiyyətli qurumu pensiyanın artıq ödənildiyini müəyyən edərsə, kompensasiya üçün digər Razılığa gələn Tərəfin səlahiyyətli qurumuna müraciət edə bilər.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Müraciətdə </w:t>
      </w:r>
      <w:r w:rsidR="00BF16C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səlahiyyətli qurum 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artıq ödəniş məbləğini </w:t>
      </w:r>
      <w:r w:rsidR="00BF16C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ödəni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şin edildiyi </w:t>
      </w:r>
      <w:r w:rsidR="00BF16C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valyutada göstərir.</w:t>
      </w:r>
      <w:r w:rsidR="00425DB5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</w:p>
    <w:p w14:paraId="3A6346A0" w14:textId="77777777" w:rsidR="007F27E5" w:rsidRPr="00332B7A" w:rsidRDefault="007F27E5" w:rsidP="008625C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7BAC3C9B" w14:textId="201E1E6B" w:rsidR="00B017E5" w:rsidRPr="00332B7A" w:rsidRDefault="00B017E5" w:rsidP="008625C1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Mümkün olduğu 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təqdirdə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artıq ödənilmiş pensiyaların 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geri ödənişi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səlahiyyətli qurumlar 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tərəfindən 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kompensasiya</w:t>
      </w:r>
      <w:r w:rsidR="000019C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yolu ilə </w:t>
      </w:r>
      <w:r w:rsidR="00953D9D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həyata keçirilir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. Bu zaman pensiya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nı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artıq ödəmiş 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səlahiyyətli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qurum 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digər Razılığa gələn Tərəfin səlahiyyətli qurumundan</w:t>
      </w:r>
      <w:r w:rsidR="00B84960" w:rsidRPr="00332B7A" w:rsidDel="00B84960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417EFF" w:rsidRPr="00332B7A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Razılığa gələn </w:t>
      </w:r>
      <w:r w:rsidR="00417EF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Tərəflərin</w:t>
      </w:r>
      <w:r w:rsidR="00417EFF" w:rsidRPr="00332B7A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dövlətlərinin qanunvericiliyinə zidd olmadığı təqdirdə</w:t>
      </w:r>
      <w:r w:rsidR="00417EF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artıq ödənilmiş məbləğin 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bu qurum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tərəfindən ödənilə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cək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pensiya məbləğindən 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çıxılmasını tələb edə bilər. </w:t>
      </w:r>
    </w:p>
    <w:p w14:paraId="4248A772" w14:textId="77777777" w:rsidR="007F27E5" w:rsidRPr="00332B7A" w:rsidRDefault="007F27E5" w:rsidP="008625C1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199DEFE3" w14:textId="66A4E932" w:rsidR="00B017E5" w:rsidRPr="00332B7A" w:rsidRDefault="00B017E5" w:rsidP="008625C1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Bu maddənin 2-ci 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bəndinə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uyğun olaraq, artıq ödənilmiş vəsaitlərin tam həcmini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n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geri qaytar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ılması m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ümkün olmadıqda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Razılığa gələn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Tərəflərin dövlətlərinin qanunvericiliyinə zidd olmadığı təqdirdə </w:t>
      </w:r>
      <w:r w:rsidR="00341D5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artıq ödənilmiş vəsaitlər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digər Razılığa gələn Tərəfin səlahiyyətli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lastRenderedPageBreak/>
        <w:t>qurumu tərəfindən pensiya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alanın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ailə üzvlərinə </w:t>
      </w:r>
      <w:r w:rsidR="000816F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ödəniləcək</w:t>
      </w:r>
      <w:r w:rsidR="00B84960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növbəti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ödənişlərdən </w:t>
      </w:r>
      <w:r w:rsidR="00417EFF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(dəfn üçün müavinət, ödənilməmiş pensiyalar, ailə başçısını itirməyə görə müavinət)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tutula bilər.</w:t>
      </w:r>
    </w:p>
    <w:p w14:paraId="2DA9C294" w14:textId="77777777" w:rsidR="007F27E5" w:rsidRPr="00332B7A" w:rsidRDefault="007F27E5" w:rsidP="008625C1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5B088864" w14:textId="784C9980" w:rsidR="00B017E5" w:rsidRPr="00332B7A" w:rsidRDefault="00B017E5" w:rsidP="008625C1">
      <w:pPr>
        <w:pStyle w:val="ListParagraph"/>
        <w:numPr>
          <w:ilvl w:val="0"/>
          <w:numId w:val="12"/>
        </w:numPr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Bank xərcləri ilə əlaqədar geri ödəmə </w:t>
      </w:r>
      <w:r w:rsidR="000816F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zamanı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İnzibati Razılaşmanın</w:t>
      </w:r>
      <w:r w:rsidR="000816F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BF16CA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8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-ci maddəsindəki  prosedur tətbiq edilir.</w:t>
      </w:r>
    </w:p>
    <w:p w14:paraId="7165559E" w14:textId="77777777" w:rsidR="00B017E5" w:rsidRPr="00332B7A" w:rsidRDefault="00B017E5" w:rsidP="008625C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2A64937D" w14:textId="7A467578" w:rsidR="00B017E5" w:rsidRPr="00332B7A" w:rsidRDefault="00B017E5" w:rsidP="008625C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 xml:space="preserve"> Maddə </w:t>
      </w:r>
      <w:r w:rsidR="00BF16CA" w:rsidRPr="00332B7A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az-Latn-AZ"/>
        </w:rPr>
        <w:t>10</w:t>
      </w:r>
    </w:p>
    <w:p w14:paraId="6F7AF9C6" w14:textId="4926E26D" w:rsidR="00B017E5" w:rsidRPr="00332B7A" w:rsidRDefault="000816FB" w:rsidP="008625C1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val="az-Latn-AZ"/>
        </w:rPr>
        <w:t xml:space="preserve">Vəfat etmiş şəxsə ödənilməmiş </w:t>
      </w:r>
      <w:r w:rsidR="00B017E5" w:rsidRPr="00332B7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val="az-Latn-AZ"/>
        </w:rPr>
        <w:t>pensiya məbləğ</w:t>
      </w:r>
      <w:r w:rsidR="00ED4959" w:rsidRPr="00332B7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val="az-Latn-AZ"/>
        </w:rPr>
        <w:t>lərinin</w:t>
      </w:r>
      <w:r w:rsidR="00B017E5" w:rsidRPr="00332B7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val="az-Latn-AZ"/>
        </w:rPr>
        <w:t xml:space="preserve"> ödəni</w:t>
      </w:r>
      <w:r w:rsidRPr="00332B7A">
        <w:rPr>
          <w:rFonts w:ascii="Arial" w:eastAsia="Calibri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val="az-Latn-AZ"/>
        </w:rPr>
        <w:t>şi</w:t>
      </w:r>
    </w:p>
    <w:p w14:paraId="5BCD1930" w14:textId="77777777" w:rsidR="00B017E5" w:rsidRPr="00332B7A" w:rsidRDefault="00B017E5" w:rsidP="008625C1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 </w:t>
      </w:r>
    </w:p>
    <w:p w14:paraId="664C34CE" w14:textId="636FDC96" w:rsidR="00B017E5" w:rsidRPr="00332B7A" w:rsidRDefault="00B017E5" w:rsidP="008625C1">
      <w:pPr>
        <w:numPr>
          <w:ilvl w:val="0"/>
          <w:numId w:val="3"/>
        </w:numPr>
        <w:tabs>
          <w:tab w:val="left" w:pos="360"/>
          <w:tab w:val="left" w:pos="709"/>
          <w:tab w:val="left" w:pos="851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Pensiya</w:t>
      </w:r>
      <w:r w:rsidR="000816F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alan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vəfat etdiyi təqdirdə bir Razılığa gələn Tərəfin səlahiyyətli qurumu digər Razılığa gələn Tərəfin səlahiyyətli qurumunu pensiya</w:t>
      </w:r>
      <w:r w:rsidR="000816F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alanın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vəfat etdiyi </w:t>
      </w:r>
      <w:r w:rsidR="00ED495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tarixi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göstərməklə məlumatlandırır. </w:t>
      </w:r>
    </w:p>
    <w:p w14:paraId="556E413B" w14:textId="77777777" w:rsidR="007F27E5" w:rsidRPr="00332B7A" w:rsidRDefault="007F27E5" w:rsidP="008625C1">
      <w:pPr>
        <w:tabs>
          <w:tab w:val="left" w:pos="360"/>
          <w:tab w:val="left" w:pos="709"/>
          <w:tab w:val="left" w:pos="851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1492B208" w14:textId="348ABF7A" w:rsidR="00B017E5" w:rsidRPr="00332B7A" w:rsidRDefault="00B017E5" w:rsidP="008625C1">
      <w:pPr>
        <w:numPr>
          <w:ilvl w:val="0"/>
          <w:numId w:val="3"/>
        </w:numPr>
        <w:tabs>
          <w:tab w:val="left" w:pos="360"/>
          <w:tab w:val="left" w:pos="709"/>
          <w:tab w:val="left" w:pos="851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Pensiya</w:t>
      </w:r>
      <w:r w:rsidR="000816F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alanın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ölümü ilə əlaqədar alınmamış pensiy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aların 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ödəni</w:t>
      </w:r>
      <w:r w:rsidR="00526F1C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şi</w:t>
      </w: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CF02A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pensiya ödənişini həyata keçirən səlahiyyətli qurumun aid olduğu Razılığa gələn Tərə</w:t>
      </w:r>
      <w:r w:rsidR="007F554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f</w:t>
      </w:r>
      <w:r w:rsidR="00CF02A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in qanunvericiliyinə əsasən bu məbləği almaq hüququ olan şəxsin yazılı ərizəsi əsasında həyata keçirilir. Əgər ərizəçi digər Razılığa gələn Tərə</w:t>
      </w:r>
      <w:r w:rsidR="007F554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f</w:t>
      </w:r>
      <w:r w:rsidR="00CF02A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in ərazisində yaşayış yerinə malikdirsə, ərizəni almış Razılığa gələn Tərəfin səlahiyyətli qurumu </w:t>
      </w:r>
      <w:r w:rsidR="00EA1603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tələb olunan sənədlərlə birlikdə </w:t>
      </w:r>
      <w:r w:rsidR="007F554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pensiya ödənişini </w:t>
      </w:r>
      <w:r w:rsidR="004367B9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onu </w:t>
      </w:r>
      <w:r w:rsidR="007F554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həyata keçirən digər Razılığa gələn Tərəfin səlahiyyətli qurumuna </w:t>
      </w:r>
      <w:r w:rsidR="00CF02A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15 (on beş) iş günü ərzində ötürülməsinə </w:t>
      </w:r>
      <w:r w:rsidR="002F0D24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çalışır.</w:t>
      </w:r>
      <w:r w:rsidR="007F554B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CF02A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   </w:t>
      </w:r>
      <w:r w:rsidR="00EA1603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</w:p>
    <w:p w14:paraId="455B426E" w14:textId="77777777" w:rsidR="007F27E5" w:rsidRPr="00332B7A" w:rsidRDefault="007F27E5" w:rsidP="008625C1">
      <w:pPr>
        <w:tabs>
          <w:tab w:val="left" w:pos="360"/>
          <w:tab w:val="left" w:pos="709"/>
          <w:tab w:val="left" w:pos="851"/>
        </w:tabs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</w:p>
    <w:p w14:paraId="5AC4A5A9" w14:textId="6EAEDCD8" w:rsidR="00B017E5" w:rsidRPr="00332B7A" w:rsidRDefault="00B017E5" w:rsidP="008625C1">
      <w:pPr>
        <w:numPr>
          <w:ilvl w:val="0"/>
          <w:numId w:val="3"/>
        </w:numPr>
        <w:tabs>
          <w:tab w:val="left" w:pos="360"/>
          <w:tab w:val="left" w:pos="709"/>
          <w:tab w:val="left" w:pos="851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Bu maddənin 2-ci </w:t>
      </w:r>
      <w:r w:rsidR="009C6E3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bəndində göstərilən şəxsə ödənilməmiş pensiyaların ödəni</w:t>
      </w:r>
      <w:r w:rsidR="00EA1603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şi</w:t>
      </w:r>
      <w:r w:rsidR="009C6E3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</w:t>
      </w:r>
      <w:r w:rsidR="00EA1603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İ</w:t>
      </w:r>
      <w:r w:rsidR="009C6E3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nzibati </w:t>
      </w:r>
      <w:r w:rsidR="00EA1603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R</w:t>
      </w:r>
      <w:r w:rsidR="009C6E38"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>azılaşmanın 7-ci maddəsində nəzərdə tutulmuş qaydada həyata keçirilir.</w:t>
      </w:r>
    </w:p>
    <w:p w14:paraId="5C9DADA5" w14:textId="59104875" w:rsidR="00B017E5" w:rsidRPr="00332B7A" w:rsidRDefault="009C6E38" w:rsidP="008625C1">
      <w:pPr>
        <w:tabs>
          <w:tab w:val="left" w:pos="1134"/>
        </w:tabs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color w:val="000000"/>
          <w:sz w:val="24"/>
          <w:szCs w:val="24"/>
          <w:lang w:val="az-Latn-AZ" w:eastAsia="az-Latn-AZ"/>
        </w:rPr>
        <w:t xml:space="preserve">                                                 </w:t>
      </w:r>
    </w:p>
    <w:p w14:paraId="35A88AF9" w14:textId="77777777" w:rsidR="008625C1" w:rsidRPr="00332B7A" w:rsidRDefault="008625C1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3E824DD4" w14:textId="197EEF21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IV BÖLMƏ </w:t>
      </w:r>
    </w:p>
    <w:p w14:paraId="27F0A040" w14:textId="20B2A63E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D</w:t>
      </w:r>
      <w:r w:rsidR="0013130C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igər müddəalar </w:t>
      </w:r>
    </w:p>
    <w:p w14:paraId="240BCA94" w14:textId="16E5A2B3" w:rsidR="00B017E5" w:rsidRPr="00332B7A" w:rsidRDefault="00B017E5" w:rsidP="008625C1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252B48A7" w14:textId="37F55EA6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1</w:t>
      </w:r>
      <w:r w:rsidR="009C6E38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1</w:t>
      </w:r>
    </w:p>
    <w:p w14:paraId="5A514B7F" w14:textId="58BDEEE3" w:rsidR="009C6E38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 xml:space="preserve">Statistik məlumatların </w:t>
      </w:r>
      <w:r w:rsidR="009C6E38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mübadiləsi</w:t>
      </w:r>
    </w:p>
    <w:p w14:paraId="0982641E" w14:textId="77777777" w:rsidR="00796ECA" w:rsidRPr="00332B7A" w:rsidRDefault="00796ECA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</w:p>
    <w:p w14:paraId="4BF73CC3" w14:textId="3815C536" w:rsidR="000174FB" w:rsidRPr="00332B7A" w:rsidRDefault="009C6E38" w:rsidP="00D13D5A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Sazişin 12-ci maddəsinin 1-ci bəndinə uyğun olaraq, əlaqələndirici orqanlar 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hər il mart ayının sonun</w:t>
      </w:r>
      <w:r w:rsidR="00EA160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d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a digər Razılığa gələn Tərəfin ərazisində yaşayış yeri olan pensiya alanlara </w:t>
      </w:r>
      <w:r w:rsidR="00953D9D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əvvəlki il ərzində 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ödənilmiş pensiyalar</w:t>
      </w:r>
      <w:r w:rsidR="00EA160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barədə məlumat mübadiləsi aparı</w:t>
      </w:r>
      <w:r w:rsidR="00EA160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rlar.</w:t>
      </w:r>
      <w:r w:rsidR="00767E2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="000174FB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Məlumat mübadiləsi pensiya </w:t>
      </w:r>
      <w:r w:rsidR="003A065E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növləri, pensiya alanların sayı və ödənilmiş məbləğlər üzrə aparılır.</w:t>
      </w:r>
    </w:p>
    <w:p w14:paraId="363B7C50" w14:textId="77777777" w:rsidR="00E25DA4" w:rsidRPr="00332B7A" w:rsidRDefault="00E25DA4" w:rsidP="008625C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7D70E327" w14:textId="55A19B0C" w:rsidR="00B017E5" w:rsidRPr="00332B7A" w:rsidRDefault="00B017E5" w:rsidP="004A0EE6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1</w:t>
      </w:r>
      <w:r w:rsidR="00A92201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2</w:t>
      </w:r>
    </w:p>
    <w:p w14:paraId="6EC74255" w14:textId="77777777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İnzibati əməkdaşlıq</w:t>
      </w:r>
    </w:p>
    <w:p w14:paraId="6D4897C2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14F2E870" w14:textId="00A059CA" w:rsidR="00B017E5" w:rsidRPr="00332B7A" w:rsidRDefault="00EA1603" w:rsidP="008625C1">
      <w:pPr>
        <w:pStyle w:val="ListParagraph"/>
        <w:numPr>
          <w:ilvl w:val="0"/>
          <w:numId w:val="13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Bütün z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əruri məlumatlar</w:t>
      </w:r>
      <w:r w:rsidR="004367B9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Razılığa gələn Tərəflərin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səlahiyyətli qurumlar</w:t>
      </w:r>
      <w:r w:rsidR="00332B7A">
        <w:rPr>
          <w:rFonts w:ascii="Arial" w:eastAsia="Times New Roman" w:hAnsi="Arial" w:cs="Arial"/>
          <w:sz w:val="24"/>
          <w:szCs w:val="24"/>
          <w:lang w:val="az-Latn-AZ" w:eastAsia="ar-SA"/>
        </w:rPr>
        <w:t>ı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arasında poçt vasitəsilə və ya elektron şəkildə mübadilə edilir.</w:t>
      </w:r>
    </w:p>
    <w:p w14:paraId="30CF2C77" w14:textId="77777777" w:rsidR="007F27E5" w:rsidRPr="00332B7A" w:rsidRDefault="007F27E5" w:rsidP="008625C1">
      <w:pPr>
        <w:pStyle w:val="ListParagraph"/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45CBC703" w14:textId="6CF302A9" w:rsidR="00B017E5" w:rsidRPr="00332B7A" w:rsidRDefault="00B017E5" w:rsidP="008625C1">
      <w:pPr>
        <w:pStyle w:val="ListParagraph"/>
        <w:numPr>
          <w:ilvl w:val="0"/>
          <w:numId w:val="13"/>
        </w:numPr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lastRenderedPageBreak/>
        <w:t>Razılığa gələn Tərəflərin səlahiyyətli qurumları zərur</w:t>
      </w:r>
      <w:r w:rsidR="00EA160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ət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olduğu </w:t>
      </w:r>
      <w:r w:rsidR="00EA160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təqdirdə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rəsmi </w:t>
      </w:r>
      <w:r w:rsidR="00EA1603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dövlət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dillər</w:t>
      </w:r>
      <w:r w:rsidR="004367B9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in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də yazılmış ərizə və digər sənədlərin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ingilis dilinə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tərcümə</w:t>
      </w:r>
      <w:r w:rsidR="00953D9D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edilmə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sində bir-birinə </w:t>
      </w:r>
      <w:r w:rsidR="003D24A6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yardım edirlər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.</w:t>
      </w:r>
    </w:p>
    <w:p w14:paraId="359E8C04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1E6E4BB3" w14:textId="3DB67D9F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Maddə 1</w:t>
      </w:r>
      <w:r w:rsidR="00A92201"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3</w:t>
      </w:r>
    </w:p>
    <w:p w14:paraId="085AC821" w14:textId="6551A4B3" w:rsidR="00B017E5" w:rsidRPr="00332B7A" w:rsidRDefault="00B017E5" w:rsidP="008625C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>Qüvvəyə minmə və müddət</w:t>
      </w:r>
    </w:p>
    <w:p w14:paraId="1DBC5303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3301D638" w14:textId="1A9043BB" w:rsidR="00B017E5" w:rsidRPr="00332B7A" w:rsidRDefault="00061C82" w:rsidP="00061C82">
      <w:pPr>
        <w:pStyle w:val="ListParagraph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Bu İnzibati Razılaşma Sazişlə eyni tarixdən tətbiq olunur və Saziş qüvvədə olduğu müddətdə </w:t>
      </w:r>
      <w:r w:rsidR="004367B9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etibarlıdır</w:t>
      </w:r>
      <w:r w:rsidR="0005105A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.</w:t>
      </w:r>
      <w:r w:rsidR="00137C60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</w:p>
    <w:p w14:paraId="19F03476" w14:textId="77777777" w:rsidR="00061C82" w:rsidRPr="00332B7A" w:rsidRDefault="00061C82" w:rsidP="00061C82">
      <w:pPr>
        <w:pStyle w:val="ListParagraph"/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6883E5ED" w14:textId="1642FBA5" w:rsidR="00B017E5" w:rsidRPr="00332B7A" w:rsidRDefault="00B017E5" w:rsidP="00061C82">
      <w:pPr>
        <w:pStyle w:val="ListParagraph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Tərəflə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qarşılıqlı </w:t>
      </w:r>
      <w:r w:rsidR="003D24A6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yazılı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razılı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q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əsasında </w:t>
      </w:r>
      <w:r w:rsidR="00A92201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İnzibati Razılaşmanın mətninə düzəlişlər edə bilərlər.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 </w:t>
      </w:r>
    </w:p>
    <w:p w14:paraId="2718AF28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7904673F" w14:textId="307B1D29" w:rsidR="00B017E5" w:rsidRPr="00332B7A" w:rsidRDefault="003152C3" w:rsidP="008625C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>
        <w:rPr>
          <w:rFonts w:ascii="Arial" w:eastAsia="Times New Roman" w:hAnsi="Arial" w:cs="Arial"/>
          <w:sz w:val="24"/>
          <w:szCs w:val="24"/>
          <w:lang w:val="az-Latn-AZ" w:eastAsia="ar-SA"/>
        </w:rPr>
        <w:t>Belqrad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şəhərində “.......”.................. 2022-ci il tarixində </w:t>
      </w:r>
      <w:r w:rsidR="003D24A6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hər biri </w:t>
      </w:r>
      <w:r w:rsidR="00457B0E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>serb</w:t>
      </w:r>
      <w:r w:rsidR="00457B0E">
        <w:rPr>
          <w:rFonts w:ascii="Arial" w:eastAsia="Times New Roman" w:hAnsi="Arial" w:cs="Arial"/>
          <w:sz w:val="24"/>
          <w:szCs w:val="24"/>
          <w:lang w:val="az-Latn-AZ" w:eastAsia="ar-SA"/>
        </w:rPr>
        <w:t>,</w:t>
      </w:r>
      <w:r w:rsidR="00457B0E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bookmarkStart w:id="4" w:name="_GoBack"/>
      <w:bookmarkEnd w:id="4"/>
      <w:r w:rsidR="00457B0E">
        <w:rPr>
          <w:rFonts w:ascii="Arial" w:eastAsia="Times New Roman" w:hAnsi="Arial" w:cs="Arial"/>
          <w:sz w:val="24"/>
          <w:szCs w:val="24"/>
          <w:lang w:val="az-Latn-AZ" w:eastAsia="ar-SA"/>
        </w:rPr>
        <w:t>Azərbaycan</w:t>
      </w:r>
      <w:r w:rsidR="003D24A6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və ingilis dillərində olmaqla </w:t>
      </w:r>
      <w:r w:rsidR="00B017E5"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iki əsl nüsxədə imzalanmışdır, bütün mətnlər bərabər autentikdir. </w:t>
      </w:r>
    </w:p>
    <w:p w14:paraId="38F9D44C" w14:textId="77777777" w:rsidR="00B017E5" w:rsidRPr="00332B7A" w:rsidRDefault="00B017E5" w:rsidP="008625C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Təfsir zamanı hər hansı fikir ayrılığı yarandığı təqdirdə ingilis dilindəki mətnə üstünlük verilir.  </w:t>
      </w:r>
    </w:p>
    <w:p w14:paraId="63523D8D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6510312C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ab/>
        <w:t xml:space="preserve">         </w:t>
      </w:r>
    </w:p>
    <w:p w14:paraId="393B54DA" w14:textId="77777777" w:rsidR="00B017E5" w:rsidRPr="00332B7A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 xml:space="preserve"> </w:t>
      </w:r>
      <w:r w:rsidRPr="00332B7A">
        <w:rPr>
          <w:rFonts w:ascii="Arial" w:eastAsia="Times New Roman" w:hAnsi="Arial" w:cs="Arial"/>
          <w:sz w:val="24"/>
          <w:szCs w:val="24"/>
          <w:lang w:val="az-Latn-AZ" w:eastAsia="ar-SA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992"/>
        <w:gridCol w:w="4296"/>
      </w:tblGrid>
      <w:tr w:rsidR="003152C3" w:rsidRPr="00104CAB" w14:paraId="071B4844" w14:textId="77777777" w:rsidTr="003152C3">
        <w:tc>
          <w:tcPr>
            <w:tcW w:w="4673" w:type="dxa"/>
          </w:tcPr>
          <w:p w14:paraId="07779DDF" w14:textId="77777777" w:rsidR="003152C3" w:rsidRPr="00332B7A" w:rsidRDefault="003152C3" w:rsidP="00457B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  <w:r w:rsidRPr="00332B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  <w:t xml:space="preserve">Serbiya Respublikasının </w:t>
            </w:r>
          </w:p>
          <w:p w14:paraId="2211791D" w14:textId="77777777" w:rsidR="003152C3" w:rsidRDefault="003152C3" w:rsidP="00457B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  <w:r w:rsidRPr="00332B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  <w:t xml:space="preserve">Əmək, Məşğulluq, Veteranlar və </w:t>
            </w:r>
          </w:p>
          <w:p w14:paraId="32F76956" w14:textId="324527B8" w:rsidR="003152C3" w:rsidRPr="00332B7A" w:rsidRDefault="003152C3" w:rsidP="00457B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  <w:r w:rsidRPr="00332B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  <w:t>Sosial İşlər Nazirliyi adından</w:t>
            </w:r>
          </w:p>
        </w:tc>
        <w:tc>
          <w:tcPr>
            <w:tcW w:w="992" w:type="dxa"/>
          </w:tcPr>
          <w:p w14:paraId="16A26D30" w14:textId="77777777" w:rsidR="003152C3" w:rsidRPr="00332B7A" w:rsidRDefault="003152C3" w:rsidP="00457B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</w:p>
        </w:tc>
        <w:tc>
          <w:tcPr>
            <w:tcW w:w="4296" w:type="dxa"/>
          </w:tcPr>
          <w:p w14:paraId="3251D71B" w14:textId="6BB4EAD9" w:rsidR="003152C3" w:rsidRPr="00332B7A" w:rsidRDefault="003152C3" w:rsidP="00457B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  <w:r w:rsidRPr="00332B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  <w:t>Azərbaycan Respublikasının</w:t>
            </w:r>
          </w:p>
          <w:p w14:paraId="08B607EB" w14:textId="77777777" w:rsidR="003152C3" w:rsidRPr="00332B7A" w:rsidRDefault="003152C3" w:rsidP="00457B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  <w:r w:rsidRPr="00332B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  <w:t>Əmək və Əhalinin Sosial Müdafiəsi</w:t>
            </w:r>
          </w:p>
          <w:p w14:paraId="5890D471" w14:textId="6071C3F6" w:rsidR="003152C3" w:rsidRPr="008625C1" w:rsidRDefault="003152C3" w:rsidP="00457B0E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  <w:r w:rsidRPr="00332B7A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  <w:t xml:space="preserve">Nazirliyi adından </w:t>
            </w:r>
          </w:p>
          <w:p w14:paraId="4732E8D7" w14:textId="52E07584" w:rsidR="003152C3" w:rsidRPr="008625C1" w:rsidRDefault="003152C3" w:rsidP="008625C1">
            <w:pPr>
              <w:suppressAutoHyphens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r-SA"/>
              </w:rPr>
            </w:pPr>
          </w:p>
        </w:tc>
      </w:tr>
    </w:tbl>
    <w:p w14:paraId="3CB0091B" w14:textId="77777777" w:rsidR="00B017E5" w:rsidRPr="008625C1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</w:pPr>
      <w:r w:rsidRPr="008625C1">
        <w:rPr>
          <w:rFonts w:ascii="Arial" w:eastAsia="Times New Roman" w:hAnsi="Arial" w:cs="Arial"/>
          <w:b/>
          <w:bCs/>
          <w:sz w:val="24"/>
          <w:szCs w:val="24"/>
          <w:lang w:val="az-Latn-AZ" w:eastAsia="ar-SA"/>
        </w:rPr>
        <w:tab/>
      </w:r>
    </w:p>
    <w:p w14:paraId="485A37AF" w14:textId="77777777" w:rsidR="00B017E5" w:rsidRPr="008625C1" w:rsidRDefault="00B017E5" w:rsidP="008625C1">
      <w:pPr>
        <w:suppressAutoHyphens/>
        <w:spacing w:after="0" w:line="276" w:lineRule="auto"/>
        <w:ind w:firstLine="426"/>
        <w:jc w:val="both"/>
        <w:rPr>
          <w:rFonts w:ascii="Arial" w:eastAsia="Times New Roman" w:hAnsi="Arial" w:cs="Arial"/>
          <w:sz w:val="24"/>
          <w:szCs w:val="24"/>
          <w:lang w:val="az-Latn-AZ" w:eastAsia="ar-SA"/>
        </w:rPr>
      </w:pPr>
    </w:p>
    <w:p w14:paraId="15852736" w14:textId="77777777" w:rsidR="008A5DBC" w:rsidRPr="008625C1" w:rsidRDefault="008A5DBC" w:rsidP="008625C1">
      <w:pPr>
        <w:spacing w:line="276" w:lineRule="auto"/>
        <w:rPr>
          <w:rFonts w:ascii="Arial" w:hAnsi="Arial" w:cs="Arial"/>
          <w:sz w:val="24"/>
          <w:szCs w:val="24"/>
          <w:lang w:val="az-Latn-AZ"/>
        </w:rPr>
      </w:pPr>
    </w:p>
    <w:sectPr w:rsidR="008A5DBC" w:rsidRPr="008625C1" w:rsidSect="008625C1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3359"/>
    <w:multiLevelType w:val="hybridMultilevel"/>
    <w:tmpl w:val="D066615E"/>
    <w:lvl w:ilvl="0" w:tplc="EE82842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D270C9"/>
    <w:multiLevelType w:val="hybridMultilevel"/>
    <w:tmpl w:val="494C72EC"/>
    <w:lvl w:ilvl="0" w:tplc="2C3A3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C9171C"/>
    <w:multiLevelType w:val="hybridMultilevel"/>
    <w:tmpl w:val="B3C4EEC8"/>
    <w:lvl w:ilvl="0" w:tplc="904C3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918B0"/>
    <w:multiLevelType w:val="hybridMultilevel"/>
    <w:tmpl w:val="86423BA2"/>
    <w:lvl w:ilvl="0" w:tplc="0938F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9444AA"/>
    <w:multiLevelType w:val="hybridMultilevel"/>
    <w:tmpl w:val="A4F0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450DE"/>
    <w:multiLevelType w:val="hybridMultilevel"/>
    <w:tmpl w:val="74E84180"/>
    <w:lvl w:ilvl="0" w:tplc="2B0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F12FF"/>
    <w:multiLevelType w:val="hybridMultilevel"/>
    <w:tmpl w:val="48DEFC04"/>
    <w:lvl w:ilvl="0" w:tplc="A4944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4638D9"/>
    <w:multiLevelType w:val="hybridMultilevel"/>
    <w:tmpl w:val="60B68C1C"/>
    <w:lvl w:ilvl="0" w:tplc="E43A2E3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B584D6D"/>
    <w:multiLevelType w:val="hybridMultilevel"/>
    <w:tmpl w:val="E84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33EE2"/>
    <w:multiLevelType w:val="hybridMultilevel"/>
    <w:tmpl w:val="31E44586"/>
    <w:lvl w:ilvl="0" w:tplc="0AD84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3113"/>
    <w:multiLevelType w:val="hybridMultilevel"/>
    <w:tmpl w:val="EBDE6C52"/>
    <w:lvl w:ilvl="0" w:tplc="42F07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B1C58"/>
    <w:multiLevelType w:val="hybridMultilevel"/>
    <w:tmpl w:val="5E3C8E5C"/>
    <w:lvl w:ilvl="0" w:tplc="0F8A5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5F4C"/>
    <w:multiLevelType w:val="hybridMultilevel"/>
    <w:tmpl w:val="87C63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65"/>
    <w:rsid w:val="000019C9"/>
    <w:rsid w:val="000174FB"/>
    <w:rsid w:val="0005105A"/>
    <w:rsid w:val="00061C82"/>
    <w:rsid w:val="00063E45"/>
    <w:rsid w:val="00073D83"/>
    <w:rsid w:val="000816FB"/>
    <w:rsid w:val="000E0C66"/>
    <w:rsid w:val="000E70F7"/>
    <w:rsid w:val="0010196F"/>
    <w:rsid w:val="00104CAB"/>
    <w:rsid w:val="00126375"/>
    <w:rsid w:val="0013130C"/>
    <w:rsid w:val="0013786E"/>
    <w:rsid w:val="00137C60"/>
    <w:rsid w:val="001A4688"/>
    <w:rsid w:val="001B1083"/>
    <w:rsid w:val="001C68F1"/>
    <w:rsid w:val="002661D2"/>
    <w:rsid w:val="002B11E2"/>
    <w:rsid w:val="002C11FF"/>
    <w:rsid w:val="002C1A49"/>
    <w:rsid w:val="002E68A4"/>
    <w:rsid w:val="002F0D24"/>
    <w:rsid w:val="003152C3"/>
    <w:rsid w:val="003216A1"/>
    <w:rsid w:val="00332B7A"/>
    <w:rsid w:val="00341D5A"/>
    <w:rsid w:val="00350658"/>
    <w:rsid w:val="003872CE"/>
    <w:rsid w:val="003A065E"/>
    <w:rsid w:val="003D24A6"/>
    <w:rsid w:val="003D5865"/>
    <w:rsid w:val="003D7005"/>
    <w:rsid w:val="003E512A"/>
    <w:rsid w:val="004040F7"/>
    <w:rsid w:val="00417EFF"/>
    <w:rsid w:val="004224B2"/>
    <w:rsid w:val="00424CAC"/>
    <w:rsid w:val="00425DB5"/>
    <w:rsid w:val="004367B9"/>
    <w:rsid w:val="00445F0F"/>
    <w:rsid w:val="00456DD4"/>
    <w:rsid w:val="00457B0E"/>
    <w:rsid w:val="0046369E"/>
    <w:rsid w:val="004644EB"/>
    <w:rsid w:val="004832D0"/>
    <w:rsid w:val="004A0EE6"/>
    <w:rsid w:val="004A770B"/>
    <w:rsid w:val="00526F1C"/>
    <w:rsid w:val="00530685"/>
    <w:rsid w:val="0058628A"/>
    <w:rsid w:val="005A3E39"/>
    <w:rsid w:val="005B4D99"/>
    <w:rsid w:val="00606AE2"/>
    <w:rsid w:val="00621A8F"/>
    <w:rsid w:val="0066738D"/>
    <w:rsid w:val="006947BC"/>
    <w:rsid w:val="006D71C5"/>
    <w:rsid w:val="00767E2B"/>
    <w:rsid w:val="007962B3"/>
    <w:rsid w:val="00796ECA"/>
    <w:rsid w:val="007B46F7"/>
    <w:rsid w:val="007F27E5"/>
    <w:rsid w:val="007F554B"/>
    <w:rsid w:val="00811A47"/>
    <w:rsid w:val="00850400"/>
    <w:rsid w:val="008512D1"/>
    <w:rsid w:val="008625C1"/>
    <w:rsid w:val="00885324"/>
    <w:rsid w:val="008A5DBC"/>
    <w:rsid w:val="00911506"/>
    <w:rsid w:val="00953D9D"/>
    <w:rsid w:val="009656A3"/>
    <w:rsid w:val="009A32B6"/>
    <w:rsid w:val="009C55C4"/>
    <w:rsid w:val="009C6E38"/>
    <w:rsid w:val="009E1502"/>
    <w:rsid w:val="009F5B7A"/>
    <w:rsid w:val="00A132E5"/>
    <w:rsid w:val="00A41E27"/>
    <w:rsid w:val="00A7636C"/>
    <w:rsid w:val="00A92201"/>
    <w:rsid w:val="00AA0A77"/>
    <w:rsid w:val="00AD1385"/>
    <w:rsid w:val="00B017E5"/>
    <w:rsid w:val="00B84960"/>
    <w:rsid w:val="00BA634F"/>
    <w:rsid w:val="00BF10E9"/>
    <w:rsid w:val="00BF16CA"/>
    <w:rsid w:val="00BF575F"/>
    <w:rsid w:val="00C20157"/>
    <w:rsid w:val="00C42EEF"/>
    <w:rsid w:val="00C764F9"/>
    <w:rsid w:val="00C80318"/>
    <w:rsid w:val="00CA1753"/>
    <w:rsid w:val="00CF02A8"/>
    <w:rsid w:val="00CF0597"/>
    <w:rsid w:val="00D0378E"/>
    <w:rsid w:val="00D0733D"/>
    <w:rsid w:val="00D13D5A"/>
    <w:rsid w:val="00D26E43"/>
    <w:rsid w:val="00D275EF"/>
    <w:rsid w:val="00D42C53"/>
    <w:rsid w:val="00D434E8"/>
    <w:rsid w:val="00D80D9A"/>
    <w:rsid w:val="00D83C4E"/>
    <w:rsid w:val="00DC59FE"/>
    <w:rsid w:val="00DC72BA"/>
    <w:rsid w:val="00DD2D5B"/>
    <w:rsid w:val="00DD6F7F"/>
    <w:rsid w:val="00E05DA2"/>
    <w:rsid w:val="00E0713E"/>
    <w:rsid w:val="00E22551"/>
    <w:rsid w:val="00E25DA4"/>
    <w:rsid w:val="00E303C5"/>
    <w:rsid w:val="00E54602"/>
    <w:rsid w:val="00E865B6"/>
    <w:rsid w:val="00EA1603"/>
    <w:rsid w:val="00ED4959"/>
    <w:rsid w:val="00EF3438"/>
    <w:rsid w:val="00F56E7D"/>
    <w:rsid w:val="00F81F32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2078"/>
  <w15:chartTrackingRefBased/>
  <w15:docId w15:val="{E9AA6BD2-4718-4A43-88E6-F73C1CDE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17E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17E5"/>
    <w:pPr>
      <w:ind w:left="720"/>
      <w:contextualSpacing/>
    </w:pPr>
  </w:style>
  <w:style w:type="table" w:styleId="TableGrid">
    <w:name w:val="Table Grid"/>
    <w:basedOn w:val="TableNormal"/>
    <w:uiPriority w:val="39"/>
    <w:rsid w:val="00B0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C6E3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69F4-9E6C-45DC-A9CA-AE7A1A8F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Elnara Ansari</dc:creator>
  <cp:keywords/>
  <dc:description/>
  <cp:lastModifiedBy>Gulnar Shirinova</cp:lastModifiedBy>
  <cp:revision>15</cp:revision>
  <cp:lastPrinted>2022-09-07T07:23:00Z</cp:lastPrinted>
  <dcterms:created xsi:type="dcterms:W3CDTF">2022-11-17T07:13:00Z</dcterms:created>
  <dcterms:modified xsi:type="dcterms:W3CDTF">2022-11-18T10:27:00Z</dcterms:modified>
</cp:coreProperties>
</file>